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BEAA2" w14:textId="77777777" w:rsidR="007C7479" w:rsidRDefault="006E4B3D">
      <w:pPr>
        <w:spacing w:after="0" w:line="240" w:lineRule="auto"/>
        <w:rPr>
          <w:rFonts w:ascii="Quattrocento Sans" w:eastAsia="Quattrocento Sans" w:hAnsi="Quattrocento Sans" w:cs="Quattrocento Sans"/>
          <w:sz w:val="18"/>
          <w:szCs w:val="18"/>
        </w:rPr>
      </w:pPr>
      <w:r>
        <w:rPr>
          <w:sz w:val="24"/>
          <w:szCs w:val="24"/>
        </w:rPr>
        <w:t> </w:t>
      </w:r>
    </w:p>
    <w:tbl>
      <w:tblPr>
        <w:tblStyle w:val="a"/>
        <w:tblW w:w="9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0"/>
        <w:gridCol w:w="1980"/>
        <w:gridCol w:w="3825"/>
      </w:tblGrid>
      <w:tr w:rsidR="007C7479" w14:paraId="15DCAE9B" w14:textId="77777777">
        <w:tc>
          <w:tcPr>
            <w:tcW w:w="3390" w:type="dxa"/>
            <w:tcBorders>
              <w:top w:val="nil"/>
              <w:left w:val="nil"/>
              <w:bottom w:val="single" w:sz="12" w:space="0" w:color="1F3864"/>
              <w:right w:val="nil"/>
            </w:tcBorders>
          </w:tcPr>
          <w:p w14:paraId="0AA90EAD" w14:textId="77777777" w:rsidR="007C7479" w:rsidRDefault="006E4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70C0"/>
              </w:rPr>
              <w:t>COMMUNIQUÉ DE PRESSE</w:t>
            </w:r>
            <w:r>
              <w:rPr>
                <w:rFonts w:ascii="Arial" w:eastAsia="Arial" w:hAnsi="Arial" w:cs="Arial"/>
                <w:color w:val="0070C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1F3864"/>
              <w:right w:val="nil"/>
            </w:tcBorders>
          </w:tcPr>
          <w:p w14:paraId="63E4A9CD" w14:textId="77777777" w:rsidR="007C7479" w:rsidRDefault="006E4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70C0"/>
              </w:rPr>
              <w:t>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12" w:space="0" w:color="1F3864"/>
              <w:right w:val="nil"/>
            </w:tcBorders>
          </w:tcPr>
          <w:p w14:paraId="514B62B7" w14:textId="77777777" w:rsidR="007C7479" w:rsidRDefault="006E4B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70C0"/>
              </w:rPr>
              <w:t>Pour diffusion immédiate</w:t>
            </w:r>
            <w:r>
              <w:rPr>
                <w:rFonts w:ascii="Arial" w:eastAsia="Arial" w:hAnsi="Arial" w:cs="Arial"/>
                <w:color w:val="0070C0"/>
              </w:rPr>
              <w:t> </w:t>
            </w:r>
          </w:p>
        </w:tc>
      </w:tr>
    </w:tbl>
    <w:p w14:paraId="43C1AA9A" w14:textId="06DAD31C" w:rsidR="001637A4" w:rsidRPr="001637A4" w:rsidRDefault="006E4B3D" w:rsidP="001637A4">
      <w:pPr>
        <w:spacing w:after="0" w:line="240" w:lineRule="auto"/>
        <w:rPr>
          <w:rFonts w:asciiTheme="majorHAnsi" w:eastAsia="Quattrocento Sans" w:hAnsiTheme="majorHAnsi" w:cstheme="majorHAnsi"/>
          <w:color w:val="0070C0"/>
          <w:sz w:val="24"/>
          <w:szCs w:val="24"/>
        </w:rPr>
      </w:pPr>
      <w:r>
        <w:rPr>
          <w:rFonts w:ascii="Arial" w:eastAsia="Arial" w:hAnsi="Arial" w:cs="Arial"/>
          <w:color w:val="0070C0"/>
          <w:sz w:val="21"/>
          <w:szCs w:val="21"/>
        </w:rPr>
        <w:t> </w:t>
      </w:r>
      <w:r>
        <w:rPr>
          <w:rFonts w:ascii="Arial" w:eastAsia="Arial" w:hAnsi="Arial" w:cs="Arial"/>
          <w:sz w:val="24"/>
          <w:szCs w:val="24"/>
        </w:rPr>
        <w:t> </w:t>
      </w:r>
    </w:p>
    <w:p w14:paraId="127D67E7" w14:textId="0C45BEC2" w:rsidR="004331AB" w:rsidRPr="00A723A6" w:rsidRDefault="00FC2EA7" w:rsidP="004331A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fr-CA"/>
        </w:rPr>
      </w:pPr>
      <w:r w:rsidRPr="00A723A6">
        <w:rPr>
          <w:rFonts w:ascii="Arial" w:eastAsia="Times New Roman" w:hAnsi="Arial" w:cs="Arial"/>
          <w:b/>
          <w:bCs/>
          <w:sz w:val="24"/>
          <w:szCs w:val="24"/>
          <w:lang w:eastAsia="fr-CA"/>
        </w:rPr>
        <w:t xml:space="preserve">NOMINATION DE </w:t>
      </w:r>
      <w:r w:rsidR="00BD0D5B">
        <w:rPr>
          <w:rFonts w:ascii="Arial" w:eastAsia="Times New Roman" w:hAnsi="Arial" w:cs="Arial"/>
          <w:b/>
          <w:bCs/>
          <w:sz w:val="24"/>
          <w:szCs w:val="24"/>
          <w:lang w:eastAsia="fr-CA"/>
        </w:rPr>
        <w:t>LOUISE ARBOUR</w:t>
      </w:r>
      <w:r w:rsidR="00A723A6">
        <w:rPr>
          <w:rFonts w:ascii="Arial" w:eastAsia="Times New Roman" w:hAnsi="Arial" w:cs="Arial"/>
          <w:b/>
          <w:bCs/>
          <w:sz w:val="24"/>
          <w:szCs w:val="24"/>
          <w:lang w:eastAsia="fr-CA"/>
        </w:rPr>
        <w:t xml:space="preserve"> AU POSTE DE </w:t>
      </w:r>
      <w:r w:rsidR="00BD0D5B">
        <w:rPr>
          <w:rFonts w:ascii="Arial" w:eastAsia="Times New Roman" w:hAnsi="Arial" w:cs="Arial"/>
          <w:b/>
          <w:bCs/>
          <w:sz w:val="24"/>
          <w:szCs w:val="24"/>
          <w:lang w:eastAsia="fr-CA"/>
        </w:rPr>
        <w:t>GOUVERNEURE GÉNÉRALE DU CANADA</w:t>
      </w:r>
    </w:p>
    <w:p w14:paraId="693D2A57" w14:textId="77777777" w:rsidR="00FC2EA7" w:rsidRPr="00A723A6" w:rsidRDefault="00FC2EA7" w:rsidP="00FC2EA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fr-CA"/>
        </w:rPr>
      </w:pPr>
      <w:r w:rsidRPr="00A723A6">
        <w:rPr>
          <w:rFonts w:ascii="Arial" w:eastAsia="Times New Roman" w:hAnsi="Arial" w:cs="Arial"/>
          <w:sz w:val="24"/>
          <w:szCs w:val="24"/>
          <w:lang w:eastAsia="fr-CA"/>
        </w:rPr>
        <w:t> </w:t>
      </w:r>
    </w:p>
    <w:p w14:paraId="2AD95D48" w14:textId="6A995722" w:rsidR="00A723A6" w:rsidRPr="00A723A6" w:rsidRDefault="00A723A6" w:rsidP="00A723A6">
      <w:pPr>
        <w:shd w:val="clear" w:color="auto" w:fill="FFFFFF"/>
        <w:spacing w:line="276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fr-CA"/>
        </w:rPr>
      </w:pPr>
      <w:r w:rsidRPr="00A723A6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CA"/>
        </w:rPr>
        <w:t xml:space="preserve">Moncton, le </w:t>
      </w:r>
      <w:r w:rsidR="00C92882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CA"/>
        </w:rPr>
        <w:t>6</w:t>
      </w:r>
      <w:r w:rsidRPr="00A723A6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CA"/>
        </w:rPr>
        <w:t xml:space="preserve"> </w:t>
      </w:r>
      <w:r w:rsidR="00BD0D5B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CA"/>
        </w:rPr>
        <w:t>mai</w:t>
      </w:r>
      <w:r w:rsidRPr="00A723A6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CA"/>
        </w:rPr>
        <w:t xml:space="preserve"> 2026 —</w:t>
      </w:r>
      <w:r w:rsidRPr="00A723A6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 L’Association des juristes d’expression française du Nouveau-Brunswick (AJEFNB) salue la nomination de 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Mme</w:t>
      </w:r>
      <w:r w:rsidR="00BD0D5B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Louise Arbour </w:t>
      </w:r>
      <w:r w:rsidRPr="00A723A6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au poste de </w:t>
      </w:r>
      <w:r w:rsidR="00BD0D5B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gouverneure générale </w:t>
      </w:r>
      <w:r w:rsidRPr="00A723A6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du Canada.</w:t>
      </w:r>
    </w:p>
    <w:p w14:paraId="7635C1AB" w14:textId="4A528327" w:rsidR="00A723A6" w:rsidRDefault="00BD0D5B" w:rsidP="00A723A6">
      <w:pPr>
        <w:shd w:val="clear" w:color="auto" w:fill="FFFFFF"/>
        <w:spacing w:line="276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fr-C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>Mme Arbour succédera à Mary Simon au poste de gouverneure générale du Canada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représentant ainsi le Roi Charles III au Canada. </w:t>
      </w:r>
      <w:r w:rsidR="00A723A6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>Mme Arbour, a consacré plus de 50 ans de sa carrière au service public. En plus d’avoir été juge à la Cour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suprême de l’Ontario,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à la Cour 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d’appel de l’Ontario et à la Cour suprême du Canada, 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Mme Arbour a été nommée, en 1996,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procureure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en chef d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es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t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>ribuna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ux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pén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aux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internationa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ux 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>pour l’ex-Yougoslavie et le Rwanda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par les Nations-Unies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. 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Quelques années plus tard, en 2004, elle est nommée </w:t>
      </w:r>
      <w:proofErr w:type="spellStart"/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haute-commissaire</w:t>
      </w:r>
      <w:proofErr w:type="spellEnd"/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aux droits de l’homme par le secrétaire général des Nations Unies. Plus récemment, Mme Arbour a présenté le Rapport de l’examen externe indépendant et complet sur les cas d’inconduite au sein des Forces armées canadiennes, qui a donné lieu à des réformes majeures. </w:t>
      </w:r>
    </w:p>
    <w:p w14:paraId="6FDC5D08" w14:textId="36E726C2" w:rsidR="00A723A6" w:rsidRPr="00A723A6" w:rsidRDefault="00BD0D5B" w:rsidP="00A723A6">
      <w:pPr>
        <w:shd w:val="clear" w:color="auto" w:fill="FFFFFF"/>
        <w:spacing w:line="276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fr-C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>Mme Arbour est également récipiendaire de nombreuses distinctions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dont 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42 doctorats honorifiques de plusieurs universités à travers le monde et l’Ordre du Canada. </w:t>
      </w:r>
    </w:p>
    <w:p w14:paraId="73E9FFDA" w14:textId="3D4AA725" w:rsidR="00A723A6" w:rsidRPr="00A723A6" w:rsidRDefault="00A723A6" w:rsidP="00A723A6">
      <w:pPr>
        <w:shd w:val="clear" w:color="auto" w:fill="FFFFFF"/>
        <w:spacing w:line="276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fr-CA"/>
        </w:rPr>
      </w:pPr>
      <w:r w:rsidRPr="00A723A6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«</w:t>
      </w:r>
      <w:r w:rsidR="00BD0D5B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Nous accueillons très favorablement la nomination de Mme Arbour pour son expertise juridique, mais également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,</w:t>
      </w:r>
      <w:r w:rsidR="00BD0D5B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puisqu’elle est bilingue. Il est essentiel qu’une personne qui exerce ces fonctions 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puisse</w:t>
      </w:r>
      <w:r w:rsidR="00BD0D5B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maitriser les deux langues officielles du pays. </w:t>
      </w:r>
      <w:r w:rsidRPr="00A723A6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», souligne M</w:t>
      </w:r>
      <w:r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fr-CA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J.M.</w:t>
      </w:r>
      <w:r w:rsidRPr="00A723A6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Denis Lavoie, président de l’AJEFNB.</w:t>
      </w:r>
    </w:p>
    <w:p w14:paraId="6696281C" w14:textId="73FB0FD4" w:rsidR="00FC2EA7" w:rsidRPr="00A723A6" w:rsidRDefault="00A723A6" w:rsidP="00A723A6">
      <w:pPr>
        <w:shd w:val="clear" w:color="auto" w:fill="FFFFFF"/>
        <w:spacing w:line="276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fr-CA"/>
        </w:rPr>
      </w:pPr>
      <w:r w:rsidRPr="00A723A6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Dans ce contexte, l’AJEFNB </w:t>
      </w:r>
      <w:r w:rsidR="00BD0D5B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tient à féliciter le gouvernement fédéral pour cette nomination et tient à souhaite</w:t>
      </w:r>
      <w:r w:rsidR="00E005B8">
        <w:rPr>
          <w:rFonts w:ascii="Arial" w:eastAsia="Times New Roman" w:hAnsi="Arial" w:cs="Arial"/>
          <w:color w:val="000000"/>
          <w:sz w:val="24"/>
          <w:szCs w:val="24"/>
          <w:lang w:eastAsia="fr-CA"/>
        </w:rPr>
        <w:t>,</w:t>
      </w:r>
      <w:r w:rsidR="00BD0D5B">
        <w:rPr>
          <w:rFonts w:ascii="Arial" w:eastAsia="Times New Roman" w:hAnsi="Arial" w:cs="Arial"/>
          <w:color w:val="000000"/>
          <w:sz w:val="24"/>
          <w:szCs w:val="24"/>
          <w:lang w:eastAsia="fr-CA"/>
        </w:rPr>
        <w:t xml:space="preserve"> à Mme Arbour, un bon mandat!</w:t>
      </w:r>
    </w:p>
    <w:p w14:paraId="5A39BBE3" w14:textId="77777777" w:rsidR="007C7479" w:rsidRPr="00A723A6" w:rsidRDefault="007C747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FA5D54B" w14:textId="77777777" w:rsidR="007C7479" w:rsidRPr="00A723A6" w:rsidRDefault="006E4B3D">
      <w:pPr>
        <w:spacing w:after="0" w:line="240" w:lineRule="auto"/>
        <w:jc w:val="center"/>
        <w:rPr>
          <w:rFonts w:ascii="Arial" w:eastAsia="Quattrocento Sans" w:hAnsi="Arial" w:cs="Arial"/>
          <w:sz w:val="24"/>
          <w:szCs w:val="24"/>
        </w:rPr>
      </w:pPr>
      <w:r w:rsidRPr="00A723A6">
        <w:rPr>
          <w:rFonts w:ascii="Arial" w:eastAsia="Arial" w:hAnsi="Arial" w:cs="Arial"/>
          <w:b/>
          <w:sz w:val="24"/>
          <w:szCs w:val="24"/>
        </w:rPr>
        <w:t>-30-</w:t>
      </w:r>
      <w:r w:rsidRPr="00A723A6">
        <w:rPr>
          <w:rFonts w:ascii="Arial" w:eastAsia="Arial" w:hAnsi="Arial" w:cs="Arial"/>
          <w:sz w:val="24"/>
          <w:szCs w:val="24"/>
        </w:rPr>
        <w:t> </w:t>
      </w:r>
    </w:p>
    <w:sectPr w:rsidR="007C7479" w:rsidRPr="00A723A6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D443A" w14:textId="77777777" w:rsidR="00D407B1" w:rsidRDefault="00D407B1">
      <w:pPr>
        <w:spacing w:after="0" w:line="240" w:lineRule="auto"/>
      </w:pPr>
      <w:r>
        <w:separator/>
      </w:r>
    </w:p>
  </w:endnote>
  <w:endnote w:type="continuationSeparator" w:id="0">
    <w:p w14:paraId="2E36F5A5" w14:textId="77777777" w:rsidR="00D407B1" w:rsidRDefault="00D40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8E8CAFF-01DC-0846-A5DC-60028C219B6D}"/>
    <w:embedBold r:id="rId2" w:fontKey="{44C1F738-DE1B-924B-AC3D-AA24353055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1494255-810C-EE42-83C0-8DAFCBEDA745}"/>
    <w:embedBold r:id="rId4" w:fontKey="{DC2CDB27-FE19-FA43-A309-77C6F1569CB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58B04BC-31C2-7F4B-950A-DF70F53D69D4}"/>
    <w:embedItalic r:id="rId6" w:fontKey="{3EE675A9-DBCD-EA49-B8C8-C40208695777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7" w:fontKey="{678E6EC5-6459-6645-89B9-AB0DEB3FEAD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7A58F10C-82C2-A842-876D-910B3000ABD0}"/>
    <w:embedBold r:id="rId9" w:fontKey="{8BACA8F2-6321-704C-9F8D-1A93F9602752}"/>
    <w:embedItalic r:id="rId10" w:fontKey="{876BCC63-3ED8-FF43-A48A-3DBA24F3044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E2EE981B-7AFE-8143-8E51-66F208D5A3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A318D" w14:textId="77777777" w:rsidR="007C7479" w:rsidRDefault="006E4B3D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Quattrocento Sans" w:eastAsia="Quattrocento Sans" w:hAnsi="Quattrocento Sans" w:cs="Quattrocento Sans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4F81BD"/>
        <w:sz w:val="18"/>
        <w:szCs w:val="18"/>
      </w:rPr>
      <w:t> </w:t>
    </w:r>
  </w:p>
  <w:tbl>
    <w:tblPr>
      <w:tblStyle w:val="a0"/>
      <w:tblW w:w="9368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Layout w:type="fixed"/>
      <w:tblLook w:val="0400" w:firstRow="0" w:lastRow="0" w:firstColumn="0" w:lastColumn="0" w:noHBand="0" w:noVBand="1"/>
    </w:tblPr>
    <w:tblGrid>
      <w:gridCol w:w="3556"/>
      <w:gridCol w:w="5812"/>
    </w:tblGrid>
    <w:tr w:rsidR="007C7479" w14:paraId="55F75864" w14:textId="77777777">
      <w:trPr>
        <w:trHeight w:val="471"/>
      </w:trPr>
      <w:tc>
        <w:tcPr>
          <w:tcW w:w="3556" w:type="dxa"/>
          <w:tcBorders>
            <w:top w:val="nil"/>
            <w:left w:val="nil"/>
            <w:bottom w:val="nil"/>
            <w:right w:val="nil"/>
          </w:tcBorders>
        </w:tcPr>
        <w:p w14:paraId="60D42C80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 xml:space="preserve">18, av. Antonine-Maillet </w:t>
          </w:r>
        </w:p>
        <w:p w14:paraId="36A10854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 xml:space="preserve">Pavillon Adrien-J.-Cormier </w:t>
          </w:r>
        </w:p>
        <w:p w14:paraId="70144249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 xml:space="preserve">Université de Moncton </w:t>
          </w:r>
        </w:p>
        <w:p w14:paraId="3D0731A2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>Moncton, N.-B.  E1A 3E9 </w:t>
          </w:r>
        </w:p>
        <w:p w14:paraId="41C8F396" w14:textId="77777777" w:rsidR="007C7479" w:rsidRDefault="007C7479">
          <w:pPr>
            <w:spacing w:after="0" w:line="240" w:lineRule="auto"/>
            <w:rPr>
              <w:rFonts w:ascii="Arial" w:eastAsia="Arial" w:hAnsi="Arial" w:cs="Arial"/>
              <w:color w:val="0070C0"/>
              <w:sz w:val="24"/>
              <w:szCs w:val="24"/>
            </w:rPr>
          </w:pP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</w:tcPr>
        <w:p w14:paraId="5D1AA3D1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>(506) 853-4151 </w:t>
          </w:r>
        </w:p>
        <w:p w14:paraId="19F1FFE1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>www.ajefnb.nb.ca </w:t>
          </w:r>
        </w:p>
        <w:p w14:paraId="562AC4CA" w14:textId="77777777" w:rsidR="007C7479" w:rsidRDefault="006E4B3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color w:val="0070C0"/>
              <w:sz w:val="18"/>
              <w:szCs w:val="18"/>
            </w:rPr>
          </w:pPr>
          <w:r>
            <w:rPr>
              <w:rFonts w:ascii="Arial" w:eastAsia="Arial" w:hAnsi="Arial" w:cs="Arial"/>
              <w:color w:val="0070C0"/>
              <w:sz w:val="18"/>
              <w:szCs w:val="18"/>
            </w:rPr>
            <w:t>association@ajefnb.nb.ca </w:t>
          </w:r>
        </w:p>
        <w:p w14:paraId="72A3D3EC" w14:textId="77777777" w:rsidR="007C7479" w:rsidRDefault="007C7479">
          <w:pPr>
            <w:spacing w:after="0" w:line="240" w:lineRule="auto"/>
            <w:jc w:val="both"/>
            <w:rPr>
              <w:rFonts w:ascii="Arial" w:eastAsia="Arial" w:hAnsi="Arial" w:cs="Arial"/>
              <w:color w:val="0070C0"/>
              <w:sz w:val="24"/>
              <w:szCs w:val="24"/>
            </w:rPr>
          </w:pPr>
        </w:p>
      </w:tc>
    </w:tr>
  </w:tbl>
  <w:p w14:paraId="29D6B04F" w14:textId="77777777" w:rsidR="007C7479" w:rsidRDefault="006E4B3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ascii="Quattrocento Sans" w:eastAsia="Quattrocento Sans" w:hAnsi="Quattrocento Sans" w:cs="Quattrocento Sans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4F81BD"/>
        <w:sz w:val="18"/>
        <w:szCs w:val="18"/>
      </w:rPr>
      <w:t xml:space="preserve"> </w:t>
    </w:r>
  </w:p>
  <w:p w14:paraId="0D0B940D" w14:textId="77777777" w:rsidR="007C7479" w:rsidRDefault="007C74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B0B37" w14:textId="77777777" w:rsidR="00D407B1" w:rsidRDefault="00D407B1">
      <w:pPr>
        <w:spacing w:after="0" w:line="240" w:lineRule="auto"/>
      </w:pPr>
      <w:r>
        <w:separator/>
      </w:r>
    </w:p>
  </w:footnote>
  <w:footnote w:type="continuationSeparator" w:id="0">
    <w:p w14:paraId="345C6F64" w14:textId="77777777" w:rsidR="00D407B1" w:rsidRDefault="00D40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7C7479" w:rsidRDefault="006E4B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4AA8E7F0" wp14:editId="07777777">
          <wp:extent cx="1893850" cy="1272684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3850" cy="12726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479"/>
    <w:rsid w:val="00011596"/>
    <w:rsid w:val="00022232"/>
    <w:rsid w:val="00022421"/>
    <w:rsid w:val="00047037"/>
    <w:rsid w:val="000C513A"/>
    <w:rsid w:val="000F40FE"/>
    <w:rsid w:val="000F6E7C"/>
    <w:rsid w:val="00117A46"/>
    <w:rsid w:val="001353E9"/>
    <w:rsid w:val="0016254E"/>
    <w:rsid w:val="001637A4"/>
    <w:rsid w:val="001959E5"/>
    <w:rsid w:val="001C07F9"/>
    <w:rsid w:val="00247E56"/>
    <w:rsid w:val="002567D4"/>
    <w:rsid w:val="00261E4B"/>
    <w:rsid w:val="0026242D"/>
    <w:rsid w:val="002934FF"/>
    <w:rsid w:val="002D2B18"/>
    <w:rsid w:val="002F2CC5"/>
    <w:rsid w:val="00313598"/>
    <w:rsid w:val="00377219"/>
    <w:rsid w:val="003A0555"/>
    <w:rsid w:val="003A2E78"/>
    <w:rsid w:val="003C43C5"/>
    <w:rsid w:val="003C5F27"/>
    <w:rsid w:val="003D4F82"/>
    <w:rsid w:val="00427602"/>
    <w:rsid w:val="004331AB"/>
    <w:rsid w:val="004A25BD"/>
    <w:rsid w:val="004C0849"/>
    <w:rsid w:val="00555118"/>
    <w:rsid w:val="005629EB"/>
    <w:rsid w:val="005A0BBC"/>
    <w:rsid w:val="005C454B"/>
    <w:rsid w:val="005D20AC"/>
    <w:rsid w:val="005D5DED"/>
    <w:rsid w:val="005E0001"/>
    <w:rsid w:val="005E5109"/>
    <w:rsid w:val="00685F59"/>
    <w:rsid w:val="00687BB4"/>
    <w:rsid w:val="006E4B3D"/>
    <w:rsid w:val="0076148D"/>
    <w:rsid w:val="00766A02"/>
    <w:rsid w:val="007963B9"/>
    <w:rsid w:val="007C322B"/>
    <w:rsid w:val="007C7479"/>
    <w:rsid w:val="00841E18"/>
    <w:rsid w:val="0087402D"/>
    <w:rsid w:val="00885B13"/>
    <w:rsid w:val="00894F48"/>
    <w:rsid w:val="008B1E00"/>
    <w:rsid w:val="008B3F26"/>
    <w:rsid w:val="008E65F6"/>
    <w:rsid w:val="00902530"/>
    <w:rsid w:val="00902FCA"/>
    <w:rsid w:val="00942B9F"/>
    <w:rsid w:val="00961650"/>
    <w:rsid w:val="00995F2B"/>
    <w:rsid w:val="009C3F61"/>
    <w:rsid w:val="009E7C66"/>
    <w:rsid w:val="00A024CD"/>
    <w:rsid w:val="00A46A52"/>
    <w:rsid w:val="00A47E06"/>
    <w:rsid w:val="00A54123"/>
    <w:rsid w:val="00A576FE"/>
    <w:rsid w:val="00A6087C"/>
    <w:rsid w:val="00A723A6"/>
    <w:rsid w:val="00AF0BE7"/>
    <w:rsid w:val="00AF6096"/>
    <w:rsid w:val="00B44758"/>
    <w:rsid w:val="00B46604"/>
    <w:rsid w:val="00B5672E"/>
    <w:rsid w:val="00B70C5B"/>
    <w:rsid w:val="00B775D3"/>
    <w:rsid w:val="00BD0D5B"/>
    <w:rsid w:val="00C00EE5"/>
    <w:rsid w:val="00C55165"/>
    <w:rsid w:val="00C655FC"/>
    <w:rsid w:val="00C71664"/>
    <w:rsid w:val="00C71A39"/>
    <w:rsid w:val="00C92882"/>
    <w:rsid w:val="00C97789"/>
    <w:rsid w:val="00CA175F"/>
    <w:rsid w:val="00CE17A3"/>
    <w:rsid w:val="00CF600D"/>
    <w:rsid w:val="00D05FFC"/>
    <w:rsid w:val="00D407B1"/>
    <w:rsid w:val="00D57417"/>
    <w:rsid w:val="00D826CD"/>
    <w:rsid w:val="00D82708"/>
    <w:rsid w:val="00DD7151"/>
    <w:rsid w:val="00DE44B1"/>
    <w:rsid w:val="00E005B8"/>
    <w:rsid w:val="00E43C2C"/>
    <w:rsid w:val="00E551CB"/>
    <w:rsid w:val="00E7647E"/>
    <w:rsid w:val="00E861D1"/>
    <w:rsid w:val="00EB5B76"/>
    <w:rsid w:val="00ED08EE"/>
    <w:rsid w:val="00FA656B"/>
    <w:rsid w:val="00FC2EA7"/>
    <w:rsid w:val="00FC3193"/>
    <w:rsid w:val="00FC6C9C"/>
    <w:rsid w:val="00FC7D67"/>
    <w:rsid w:val="00FD50AE"/>
    <w:rsid w:val="00FE1E8D"/>
    <w:rsid w:val="05410407"/>
    <w:rsid w:val="111A8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B2DEB"/>
  <w15:docId w15:val="{2D41D697-A1E6-45CB-960A-91AEC3D9D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C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au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au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8E6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5CACEA0-A7FD-6D41-9D0D-91F02BF54B50}">
  <we:reference id="wa200007559" version="12.2.0.0" store="fr-CA" storeType="OMEX"/>
  <we:alternateReferences>
    <we:reference id="wa200007559" version="12.2.0.0" store="" storeType="OMEX"/>
  </we:alternateReferences>
  <we:properties>
    <we:property name="AntidoteWordID" value="&quot;bbca94bf-c301-4e7e-bb31-480d248fb49c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268</Words>
  <Characters>1475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Pascale Rioux-Doucet</cp:lastModifiedBy>
  <cp:revision>20</cp:revision>
  <cp:lastPrinted>2025-07-22T19:15:00Z</cp:lastPrinted>
  <dcterms:created xsi:type="dcterms:W3CDTF">2025-07-22T19:15:00Z</dcterms:created>
  <dcterms:modified xsi:type="dcterms:W3CDTF">2026-05-06T12:41:00Z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689301-32b1-463b-ba86-10202492460a_Enabled">
    <vt:lpwstr>true</vt:lpwstr>
  </property>
  <property fmtid="{D5CDD505-2E9C-101B-9397-08002B2CF9AE}" pid="3" name="MSIP_Label_d0689301-32b1-463b-ba86-10202492460a_SetDate">
    <vt:lpwstr>2025-02-04T18:24:59Z</vt:lpwstr>
  </property>
  <property fmtid="{D5CDD505-2E9C-101B-9397-08002B2CF9AE}" pid="4" name="MSIP_Label_d0689301-32b1-463b-ba86-10202492460a_Method">
    <vt:lpwstr>Standard</vt:lpwstr>
  </property>
  <property fmtid="{D5CDD505-2E9C-101B-9397-08002B2CF9AE}" pid="5" name="MSIP_Label_d0689301-32b1-463b-ba86-10202492460a_Name">
    <vt:lpwstr>defa4170-0d19-0005-0003-bc88714345d2</vt:lpwstr>
  </property>
  <property fmtid="{D5CDD505-2E9C-101B-9397-08002B2CF9AE}" pid="6" name="MSIP_Label_d0689301-32b1-463b-ba86-10202492460a_SiteId">
    <vt:lpwstr>810c295f-e817-4c4e-8996-9b66369b8012</vt:lpwstr>
  </property>
  <property fmtid="{D5CDD505-2E9C-101B-9397-08002B2CF9AE}" pid="7" name="MSIP_Label_d0689301-32b1-463b-ba86-10202492460a_ActionId">
    <vt:lpwstr>31e0665c-a722-450f-9108-3283af6c7914</vt:lpwstr>
  </property>
  <property fmtid="{D5CDD505-2E9C-101B-9397-08002B2CF9AE}" pid="8" name="MSIP_Label_d0689301-32b1-463b-ba86-10202492460a_ContentBits">
    <vt:lpwstr>0</vt:lpwstr>
  </property>
</Properties>
</file>