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CB" w:rsidRPr="00F606DF" w:rsidRDefault="008F2DCB" w:rsidP="008F2DCB">
      <w:pPr>
        <w:pStyle w:val="Actes2"/>
      </w:pPr>
      <w:bookmarkStart w:id="0" w:name="_Toc445814299"/>
      <w:r w:rsidRPr="00F606DF">
        <w:t>C</w:t>
      </w:r>
      <w:r>
        <w:t xml:space="preserve"> – </w:t>
      </w:r>
      <w:r w:rsidRPr="00F606DF">
        <w:t xml:space="preserve">Bail commercial (selon </w:t>
      </w:r>
      <w:r w:rsidR="00D95647">
        <w:t xml:space="preserve">la </w:t>
      </w:r>
      <w:r w:rsidRPr="00D95647">
        <w:rPr>
          <w:i/>
        </w:rPr>
        <w:t>Loi sur l’enregistrement foncier</w:t>
      </w:r>
      <w:r w:rsidRPr="00F606DF">
        <w:t>)</w:t>
      </w:r>
      <w:bookmarkEnd w:id="0"/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F2DCB" w:rsidRPr="00F606DF" w:rsidRDefault="008F2DCB" w:rsidP="008F2DCB">
      <w:pPr>
        <w:pStyle w:val="Actes3"/>
      </w:pPr>
      <w:bookmarkStart w:id="1" w:name="_Toc445814300"/>
      <w:r w:rsidRPr="00F606DF">
        <w:t>1</w:t>
      </w:r>
      <w:r>
        <w:t xml:space="preserve"> - </w:t>
      </w:r>
      <w:r w:rsidRPr="00F606DF">
        <w:t>Bail commercial (exemple 1)</w:t>
      </w:r>
      <w:bookmarkEnd w:id="1"/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F2DCB" w:rsidRPr="00F606DF" w:rsidRDefault="008F2DCB" w:rsidP="008F2DCB">
      <w:pPr>
        <w:autoSpaceDE w:val="0"/>
        <w:autoSpaceDN w:val="0"/>
        <w:adjustRightInd w:val="0"/>
        <w:jc w:val="center"/>
        <w:rPr>
          <w:b/>
          <w:bCs/>
        </w:rPr>
      </w:pPr>
      <w:r w:rsidRPr="00F606DF">
        <w:rPr>
          <w:b/>
          <w:bCs/>
        </w:rPr>
        <w:t>Formule 19</w:t>
      </w:r>
    </w:p>
    <w:p w:rsidR="008F2DCB" w:rsidRPr="00F606DF" w:rsidRDefault="008F2DCB" w:rsidP="008F2DCB">
      <w:pPr>
        <w:autoSpaceDE w:val="0"/>
        <w:autoSpaceDN w:val="0"/>
        <w:adjustRightInd w:val="0"/>
        <w:jc w:val="center"/>
        <w:rPr>
          <w:b/>
          <w:bCs/>
        </w:rPr>
      </w:pPr>
    </w:p>
    <w:p w:rsidR="008F2DCB" w:rsidRPr="00F606DF" w:rsidRDefault="008F2DCB" w:rsidP="008F2DCB">
      <w:pPr>
        <w:autoSpaceDE w:val="0"/>
        <w:autoSpaceDN w:val="0"/>
        <w:adjustRightInd w:val="0"/>
        <w:jc w:val="center"/>
        <w:rPr>
          <w:b/>
          <w:bCs/>
        </w:rPr>
      </w:pPr>
      <w:r w:rsidRPr="00F606DF">
        <w:rPr>
          <w:b/>
          <w:bCs/>
        </w:rPr>
        <w:t>BAIL (ET OPTION)</w:t>
      </w:r>
    </w:p>
    <w:p w:rsidR="008F2DCB" w:rsidRPr="00F606DF" w:rsidRDefault="008F2DCB" w:rsidP="008F2DCB">
      <w:pPr>
        <w:autoSpaceDE w:val="0"/>
        <w:autoSpaceDN w:val="0"/>
        <w:adjustRightInd w:val="0"/>
        <w:jc w:val="center"/>
        <w:rPr>
          <w:b/>
          <w:bCs/>
        </w:rPr>
      </w:pPr>
    </w:p>
    <w:p w:rsidR="008F2DCB" w:rsidRPr="004562AB" w:rsidRDefault="008F2DCB" w:rsidP="008F2D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562AB">
        <w:rPr>
          <w:b/>
          <w:bCs/>
          <w:i/>
          <w:iCs/>
          <w:sz w:val="22"/>
          <w:szCs w:val="22"/>
        </w:rPr>
        <w:t>Loi sur l</w:t>
      </w:r>
      <w:r>
        <w:rPr>
          <w:b/>
          <w:bCs/>
          <w:i/>
          <w:iCs/>
          <w:sz w:val="22"/>
          <w:szCs w:val="22"/>
        </w:rPr>
        <w:t>’</w:t>
      </w:r>
      <w:r w:rsidRPr="004562AB">
        <w:rPr>
          <w:b/>
          <w:bCs/>
          <w:i/>
          <w:iCs/>
          <w:sz w:val="22"/>
          <w:szCs w:val="22"/>
        </w:rPr>
        <w:t>enregistrement foncier</w:t>
      </w:r>
      <w:r w:rsidRPr="004562AB">
        <w:rPr>
          <w:b/>
          <w:bCs/>
          <w:sz w:val="22"/>
          <w:szCs w:val="22"/>
        </w:rPr>
        <w:t xml:space="preserve">, L.N.-B. </w:t>
      </w:r>
      <w:r w:rsidR="00D95647">
        <w:rPr>
          <w:b/>
          <w:bCs/>
          <w:sz w:val="22"/>
          <w:szCs w:val="22"/>
        </w:rPr>
        <w:t>19</w:t>
      </w:r>
      <w:r w:rsidRPr="004562AB">
        <w:rPr>
          <w:b/>
          <w:bCs/>
          <w:sz w:val="22"/>
          <w:szCs w:val="22"/>
        </w:rPr>
        <w:t>81, chap. L-1.1, art. 27</w:t>
      </w:r>
    </w:p>
    <w:p w:rsidR="008F2DCB" w:rsidRPr="004562AB" w:rsidRDefault="008F2DCB" w:rsidP="008F2D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562AB">
        <w:rPr>
          <w:b/>
          <w:bCs/>
          <w:i/>
          <w:iCs/>
          <w:sz w:val="22"/>
          <w:szCs w:val="22"/>
        </w:rPr>
        <w:t>Loi sur les formules types de transfert du droit de propriété</w:t>
      </w:r>
      <w:r w:rsidRPr="004562AB">
        <w:rPr>
          <w:b/>
          <w:bCs/>
          <w:sz w:val="22"/>
          <w:szCs w:val="22"/>
        </w:rPr>
        <w:t xml:space="preserve">, L.N.-B. </w:t>
      </w:r>
      <w:r w:rsidR="00D95647">
        <w:rPr>
          <w:b/>
          <w:bCs/>
          <w:sz w:val="22"/>
          <w:szCs w:val="22"/>
        </w:rPr>
        <w:t>19</w:t>
      </w:r>
      <w:r w:rsidRPr="004562AB">
        <w:rPr>
          <w:b/>
          <w:bCs/>
          <w:sz w:val="22"/>
          <w:szCs w:val="22"/>
        </w:rPr>
        <w:t>80, chap. S-12.2, art. 2</w:t>
      </w:r>
    </w:p>
    <w:p w:rsidR="008F2DCB" w:rsidRPr="00F606DF" w:rsidRDefault="008F2DCB" w:rsidP="008F2DCB">
      <w:pPr>
        <w:autoSpaceDE w:val="0"/>
        <w:autoSpaceDN w:val="0"/>
        <w:adjustRightInd w:val="0"/>
        <w:jc w:val="center"/>
        <w:rPr>
          <w:b/>
          <w:bCs/>
        </w:rPr>
      </w:pP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r w:rsidRPr="00F606DF">
        <w:t>Numéro d</w:t>
      </w:r>
      <w:r>
        <w:t>’</w:t>
      </w:r>
      <w:r w:rsidRPr="00F606DF">
        <w:t>identification de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F606DF">
        <w:t>parcelle</w:t>
      </w:r>
      <w:proofErr w:type="gramEnd"/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  <w:t>NID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r w:rsidRPr="00F606DF">
        <w:rPr>
          <w:u w:val="single"/>
        </w:rPr>
        <w:t xml:space="preserve">  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Bailleur</w:t>
      </w:r>
      <w:r w:rsidRPr="00F606DF">
        <w:rPr>
          <w:vertAlign w:val="superscript"/>
        </w:rPr>
        <w:t>1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  <w:t>nom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>
        <w:tab/>
      </w:r>
      <w:proofErr w:type="gramStart"/>
      <w:r w:rsidRPr="00F606DF">
        <w:t>adresse</w:t>
      </w:r>
      <w:proofErr w:type="gramEnd"/>
    </w:p>
    <w:p w:rsidR="008F2DCB" w:rsidRPr="00F606DF" w:rsidRDefault="008F2DCB" w:rsidP="008F2DCB">
      <w:pPr>
        <w:autoSpaceDE w:val="0"/>
        <w:autoSpaceDN w:val="0"/>
        <w:adjustRightInd w:val="0"/>
        <w:jc w:val="both"/>
      </w:pP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r w:rsidRPr="00F606DF">
        <w:t xml:space="preserve">(Conjoint de </w:t>
      </w:r>
      <w:r w:rsidRPr="00F606DF">
        <w:rPr>
          <w:u w:val="single"/>
        </w:rPr>
        <w:t>nom du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proofErr w:type="gramStart"/>
      <w:r w:rsidRPr="00F606DF">
        <w:rPr>
          <w:u w:val="single"/>
        </w:rPr>
        <w:t>bailleur</w:t>
      </w:r>
      <w:proofErr w:type="gramEnd"/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  <w:t>nom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>
        <w:tab/>
      </w:r>
      <w:proofErr w:type="gramStart"/>
      <w:r w:rsidRPr="00F606DF">
        <w:t>adresse</w:t>
      </w:r>
      <w:proofErr w:type="gramEnd"/>
      <w:r w:rsidRPr="00F606DF">
        <w:t>)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</w:p>
    <w:p w:rsidR="008F2DCB" w:rsidRPr="00F606DF" w:rsidRDefault="008F2DCB" w:rsidP="008F2DCB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Locataire</w:t>
      </w:r>
      <w:r w:rsidRPr="00F606DF">
        <w:rPr>
          <w:vertAlign w:val="superscript"/>
        </w:rPr>
        <w:t>2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  <w:t>nom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proofErr w:type="gramStart"/>
      <w:r w:rsidRPr="00F606DF">
        <w:t>adresse</w:t>
      </w:r>
      <w:proofErr w:type="gramEnd"/>
    </w:p>
    <w:p w:rsidR="008F2DCB" w:rsidRPr="00F606DF" w:rsidRDefault="008F2DCB" w:rsidP="008F2DCB">
      <w:pPr>
        <w:autoSpaceDE w:val="0"/>
        <w:autoSpaceDN w:val="0"/>
        <w:adjustRightInd w:val="0"/>
        <w:jc w:val="both"/>
      </w:pPr>
    </w:p>
    <w:p w:rsidR="008F2DCB" w:rsidRPr="00F606DF" w:rsidRDefault="008F2DCB" w:rsidP="008F2DCB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(Titulaire d</w:t>
      </w:r>
      <w:r>
        <w:t>’</w:t>
      </w:r>
      <w:r w:rsidRPr="00F606DF">
        <w:t>une charge</w:t>
      </w:r>
      <w:r w:rsidRPr="004562AB">
        <w:rPr>
          <w:vertAlign w:val="superscript"/>
        </w:rPr>
        <w:t>3</w:t>
      </w:r>
      <w:r w:rsidRPr="00F606DF">
        <w:t>)</w:t>
      </w:r>
      <w:r>
        <w:t> :</w:t>
      </w:r>
      <w:r w:rsidRPr="00F606DF">
        <w:t xml:space="preserve"> </w:t>
      </w:r>
      <w:r w:rsidRPr="00F606DF">
        <w:tab/>
      </w:r>
      <w:r w:rsidRPr="00F606DF">
        <w:tab/>
        <w:t>nom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proofErr w:type="gramStart"/>
      <w:r w:rsidRPr="00F606DF">
        <w:t>adresse</w:t>
      </w:r>
      <w:proofErr w:type="gramEnd"/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proofErr w:type="gramStart"/>
      <w:r w:rsidRPr="00F606DF">
        <w:t>type</w:t>
      </w:r>
      <w:proofErr w:type="gramEnd"/>
      <w:r w:rsidRPr="00F606DF">
        <w:t xml:space="preserve"> d</w:t>
      </w:r>
      <w:r>
        <w:t>’</w:t>
      </w:r>
      <w:r w:rsidRPr="00F606DF">
        <w:t>instrument et détails d</w:t>
      </w:r>
      <w:r>
        <w:t>’</w:t>
      </w:r>
      <w:r w:rsidRPr="00F606DF">
        <w:t>enregistrement)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r w:rsidRPr="00F606DF">
        <w:t>(Description des lieux donnés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proofErr w:type="gramStart"/>
      <w:r w:rsidRPr="00F606DF">
        <w:t>à</w:t>
      </w:r>
      <w:proofErr w:type="gramEnd"/>
      <w:r w:rsidRPr="00F606DF">
        <w:t xml:space="preserve"> bail, s</w:t>
      </w:r>
      <w:r>
        <w:t>’</w:t>
      </w:r>
      <w:r w:rsidRPr="00F606DF">
        <w:t>ils ne comprennent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proofErr w:type="gramStart"/>
      <w:r w:rsidRPr="00F606DF">
        <w:t>pas</w:t>
      </w:r>
      <w:proofErr w:type="gramEnd"/>
      <w:r w:rsidRPr="00F606DF">
        <w:t xml:space="preserve"> la parcelle entière</w:t>
      </w:r>
      <w:r>
        <w:t> :</w:t>
      </w:r>
      <w:r w:rsidRPr="00F606DF">
        <w:t xml:space="preserve"> </w:t>
      </w:r>
      <w:r w:rsidRPr="00F606DF">
        <w:tab/>
      </w:r>
      <w:r w:rsidRPr="00F606DF">
        <w:tab/>
        <w:t>spécifier</w:t>
      </w:r>
      <w:r w:rsidRPr="00F606DF">
        <w:rPr>
          <w:vertAlign w:val="superscript"/>
        </w:rPr>
        <w:t>4</w:t>
      </w:r>
      <w:r w:rsidRPr="00F606DF">
        <w:t>)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r w:rsidRPr="00F606DF">
        <w:t>Durée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  <w:t xml:space="preserve"> 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r w:rsidRPr="00F606DF">
        <w:t>Date d</w:t>
      </w:r>
      <w:r>
        <w:t>’</w:t>
      </w:r>
      <w:r w:rsidRPr="00F606DF">
        <w:t>entrée en vigueur</w:t>
      </w:r>
      <w:r>
        <w:t> :</w:t>
      </w:r>
      <w:r w:rsidRPr="00F606DF">
        <w:tab/>
      </w:r>
      <w:r w:rsidRPr="00F606DF">
        <w:tab/>
      </w:r>
      <w:r w:rsidRPr="00F606DF">
        <w:tab/>
        <w:t xml:space="preserve"> 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r w:rsidRPr="00F606DF">
        <w:t>Date d</w:t>
      </w:r>
      <w:r>
        <w:t>’</w:t>
      </w:r>
      <w:r w:rsidRPr="00F606DF">
        <w:t>expiration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  <w:t xml:space="preserve"> 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r w:rsidRPr="00F606DF">
        <w:t>Loyer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  <w:t xml:space="preserve"> 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r w:rsidRPr="00F606DF">
        <w:t>Loyer supplémentaire</w:t>
      </w:r>
      <w:r>
        <w:t> :</w:t>
      </w:r>
      <w:r w:rsidRPr="00F606DF">
        <w:tab/>
      </w:r>
      <w:r w:rsidRPr="00F606DF">
        <w:tab/>
      </w:r>
      <w:r w:rsidRPr="00F606DF">
        <w:tab/>
        <w:t xml:space="preserve"> 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r w:rsidRPr="00F606DF">
        <w:t>Paiements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  <w:t xml:space="preserve"> 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r w:rsidRPr="00F606DF">
        <w:t>Dates des paiements</w:t>
      </w:r>
      <w:r>
        <w:t> :</w:t>
      </w:r>
      <w:r w:rsidRPr="00F606DF">
        <w:tab/>
      </w:r>
      <w:r w:rsidRPr="00F606DF">
        <w:tab/>
      </w:r>
      <w:r w:rsidRPr="00F606DF">
        <w:tab/>
        <w:t xml:space="preserve"> 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Lieu de paiement</w:t>
      </w:r>
      <w:r>
        <w:t> :</w:t>
      </w:r>
      <w:r w:rsidRPr="00F606DF">
        <w:tab/>
      </w:r>
      <w:r w:rsidRPr="00F606DF">
        <w:tab/>
      </w:r>
      <w:r w:rsidRPr="00F606DF">
        <w:tab/>
      </w:r>
      <w:r w:rsidRPr="00F606DF">
        <w:tab/>
        <w:t xml:space="preserve"> 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</w:p>
    <w:p w:rsidR="008F2DCB" w:rsidRPr="00F606DF" w:rsidRDefault="008F2DCB" w:rsidP="008F2DCB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Conditions et engagements statutaires exclus</w:t>
      </w:r>
      <w:r>
        <w:t> :</w:t>
      </w:r>
      <w:r w:rsidRPr="00F606DF">
        <w:t xml:space="preserve"> </w:t>
      </w:r>
      <w:r w:rsidRPr="00F606DF">
        <w:tab/>
        <w:t xml:space="preserve">12, 13, 14, 15, 16, 17, 18, 19, 21, 22, 23, 24,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06DF">
        <w:t xml:space="preserve">25, 26, 27, 29, 30.1, 31, 32, 33, 34, 35, 36,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06DF">
        <w:t>37, 38, 39, 40, 41, 42, 43, 44, 45, 45.1, 46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</w:p>
    <w:p w:rsidR="008F2DCB" w:rsidRPr="00F606DF" w:rsidRDefault="008F2DCB" w:rsidP="008F2DCB">
      <w:pPr>
        <w:autoSpaceDE w:val="0"/>
        <w:autoSpaceDN w:val="0"/>
        <w:adjustRightInd w:val="0"/>
        <w:jc w:val="both"/>
        <w:rPr>
          <w:u w:val="single"/>
        </w:rPr>
      </w:pPr>
      <w:r w:rsidRPr="00F606DF">
        <w:t>Conditions et engagements facultatifs inclus</w:t>
      </w:r>
      <w:r>
        <w:t> :</w:t>
      </w:r>
      <w:r w:rsidRPr="00F606DF">
        <w:t xml:space="preserve"> </w:t>
      </w:r>
      <w:r w:rsidRPr="00F606DF">
        <w:tab/>
        <w:t>PMM-1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r w:rsidRPr="00F606DF">
        <w:lastRenderedPageBreak/>
        <w:t xml:space="preserve">(Les </w:t>
      </w:r>
      <w:r w:rsidRPr="00F606DF">
        <w:rPr>
          <w:u w:val="single"/>
        </w:rPr>
        <w:t>énoncés, affidavits, déclarations statutaires ou autres documents</w:t>
      </w:r>
      <w:r w:rsidRPr="00F606DF">
        <w:t xml:space="preserve"> qui constituent l</w:t>
      </w:r>
      <w:r>
        <w:t>’</w:t>
      </w:r>
      <w:r w:rsidRPr="00F606DF">
        <w:t xml:space="preserve">Annexe </w:t>
      </w:r>
      <w:r>
        <w:t>« </w:t>
      </w:r>
      <w:r w:rsidRPr="00F606DF">
        <w:t>D</w:t>
      </w:r>
      <w:r>
        <w:t> »</w:t>
      </w:r>
      <w:r w:rsidRPr="00F606DF">
        <w:t xml:space="preserve"> ci-jointe font partie intégrante du présent bail (et option).)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r w:rsidRPr="00F606DF">
        <w:t>Le bailleur donne à bail au locataire les lieux qui sont (une partie de) la parcelle spécifiée aux conditions spécifiées.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r w:rsidRPr="00F606DF">
        <w:t>_______________________</w:t>
      </w:r>
    </w:p>
    <w:p w:rsidR="008F2DCB" w:rsidRPr="004562AB" w:rsidRDefault="008F2DCB" w:rsidP="008F2DC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562AB">
        <w:rPr>
          <w:sz w:val="16"/>
          <w:szCs w:val="16"/>
        </w:rPr>
        <w:t>1 Des cas multiples peuvent être indiqués.</w:t>
      </w:r>
    </w:p>
    <w:p w:rsidR="008F2DCB" w:rsidRPr="004562AB" w:rsidRDefault="008F2DCB" w:rsidP="008F2DC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562AB">
        <w:rPr>
          <w:sz w:val="16"/>
          <w:szCs w:val="16"/>
        </w:rPr>
        <w:t>2 Des cas multiples peuvent être indiqués.</w:t>
      </w:r>
    </w:p>
    <w:p w:rsidR="008F2DCB" w:rsidRPr="004562AB" w:rsidRDefault="008F2DCB" w:rsidP="008F2DC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562AB">
        <w:rPr>
          <w:sz w:val="16"/>
          <w:szCs w:val="16"/>
        </w:rPr>
        <w:t>3 Des cas multiples peuvent être indiqués.</w:t>
      </w:r>
    </w:p>
    <w:p w:rsidR="008F2DCB" w:rsidRPr="004562AB" w:rsidRDefault="008F2DCB" w:rsidP="008F2DC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562AB">
        <w:rPr>
          <w:sz w:val="16"/>
          <w:szCs w:val="16"/>
        </w:rPr>
        <w:t>4 Peut être joint en annexe.</w:t>
      </w:r>
    </w:p>
    <w:p w:rsidR="008F2DCB" w:rsidRPr="004562AB" w:rsidRDefault="008F2DCB" w:rsidP="008F2DC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r w:rsidRPr="00F606DF">
        <w:t>Le locataire reconnaît avoir reçu le texte des conditions et engagements qui sont contenus dans le présent bail par renvoi au moyen d</w:t>
      </w:r>
      <w:r>
        <w:t>’</w:t>
      </w:r>
      <w:r w:rsidRPr="00F606DF">
        <w:t xml:space="preserve">un numéro distinctif ou en vertu du paragraphe 27(2) de la </w:t>
      </w:r>
      <w:r w:rsidRPr="00F606DF">
        <w:rPr>
          <w:i/>
          <w:iCs/>
        </w:rPr>
        <w:t>Loi sur l</w:t>
      </w:r>
      <w:r>
        <w:rPr>
          <w:i/>
          <w:iCs/>
        </w:rPr>
        <w:t>’</w:t>
      </w:r>
      <w:r w:rsidRPr="00F606DF">
        <w:rPr>
          <w:i/>
          <w:iCs/>
        </w:rPr>
        <w:t xml:space="preserve">enregistrement foncier </w:t>
      </w:r>
      <w:r w:rsidRPr="00F606DF">
        <w:t>et convient de les</w:t>
      </w:r>
      <w:r>
        <w:t xml:space="preserve"> </w:t>
      </w:r>
      <w:r w:rsidRPr="00F606DF">
        <w:t>observer de la même manière que s</w:t>
      </w:r>
      <w:r>
        <w:t>’</w:t>
      </w:r>
      <w:r w:rsidRPr="00F606DF">
        <w:t>ils y étaient contenus intégralement.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r w:rsidRPr="00F606DF">
        <w:t>(Le conjoint du bailleur est partie au présent instrument et consent à la présente aliénation aux fins de l</w:t>
      </w:r>
      <w:r>
        <w:t>’</w:t>
      </w:r>
      <w:r w:rsidRPr="00F606DF">
        <w:t xml:space="preserve">article 19 de la </w:t>
      </w:r>
      <w:r w:rsidRPr="00F606DF">
        <w:rPr>
          <w:i/>
          <w:iCs/>
        </w:rPr>
        <w:t>Loi sur les biens matrimoniaux</w:t>
      </w:r>
      <w:r w:rsidRPr="00F606DF">
        <w:t>.)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r w:rsidRPr="00F606DF">
        <w:t>(Le titulaire enregistré de la charge spécifiée consent au présent bail.)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r w:rsidRPr="00F606DF">
        <w:t>Date</w:t>
      </w:r>
      <w:r>
        <w:t> </w:t>
      </w:r>
      <w:r w:rsidRPr="00F606DF">
        <w:t>:</w:t>
      </w:r>
      <w:r>
        <w:t xml:space="preserve"> 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r w:rsidRPr="00F606DF">
        <w:t>Témoin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  <w:t>Bailleur</w:t>
      </w:r>
      <w:r>
        <w:t> :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proofErr w:type="gramStart"/>
      <w:r w:rsidRPr="00F606DF">
        <w:t>signature</w:t>
      </w:r>
      <w:proofErr w:type="gramEnd"/>
      <w:r w:rsidRPr="00F606DF">
        <w:t xml:space="preserve"> </w:t>
      </w:r>
      <w:r w:rsidRPr="00F606DF">
        <w:tab/>
        <w:t>______________________________</w:t>
      </w:r>
      <w:r w:rsidRPr="00F606DF">
        <w:tab/>
        <w:t>signature ______________________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r w:rsidRPr="00F606DF">
        <w:t>(Témoin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 xml:space="preserve">Conjoint de </w:t>
      </w:r>
      <w:r w:rsidRPr="00F606DF">
        <w:rPr>
          <w:u w:val="single"/>
        </w:rPr>
        <w:t>nom du bailleur</w:t>
      </w:r>
      <w:r>
        <w:t> :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proofErr w:type="gramStart"/>
      <w:r w:rsidRPr="00F606DF">
        <w:t>signature</w:t>
      </w:r>
      <w:proofErr w:type="gramEnd"/>
      <w:r w:rsidRPr="00F606DF">
        <w:t xml:space="preserve"> </w:t>
      </w:r>
      <w:r w:rsidRPr="00F606DF">
        <w:tab/>
        <w:t>______________________________</w:t>
      </w:r>
      <w:r w:rsidRPr="00F606DF">
        <w:tab/>
        <w:t>signature _____________________)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r w:rsidRPr="00F606DF">
        <w:t xml:space="preserve"> (Témoin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>Locataire</w:t>
      </w:r>
      <w:r>
        <w:t> :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proofErr w:type="gramStart"/>
      <w:r w:rsidRPr="00F606DF">
        <w:t>signature</w:t>
      </w:r>
      <w:proofErr w:type="gramEnd"/>
      <w:r w:rsidRPr="00F606DF">
        <w:t xml:space="preserve"> </w:t>
      </w:r>
      <w:r w:rsidRPr="00F606DF">
        <w:tab/>
        <w:t>______________________________</w:t>
      </w:r>
      <w:r w:rsidRPr="00F606DF">
        <w:tab/>
        <w:t>signature</w:t>
      </w:r>
      <w:r>
        <w:t xml:space="preserve"> </w:t>
      </w:r>
      <w:r w:rsidRPr="00F606DF">
        <w:t>____________________)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r w:rsidRPr="00F606DF">
        <w:t>(Témoin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>Titulaire de la charge</w:t>
      </w:r>
      <w:r>
        <w:t> :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  <w:proofErr w:type="gramStart"/>
      <w:r w:rsidRPr="00F606DF">
        <w:t>signature</w:t>
      </w:r>
      <w:proofErr w:type="gramEnd"/>
      <w:r w:rsidRPr="00F606DF">
        <w:t xml:space="preserve"> </w:t>
      </w:r>
      <w:r w:rsidRPr="00F606DF">
        <w:tab/>
        <w:t>______________________________</w:t>
      </w:r>
      <w:r w:rsidRPr="00F606DF">
        <w:tab/>
        <w:t>signature</w:t>
      </w:r>
      <w:r>
        <w:t xml:space="preserve"> </w:t>
      </w:r>
      <w:r w:rsidRPr="00F606DF">
        <w:t>____________________)</w:t>
      </w:r>
    </w:p>
    <w:p w:rsidR="008F2DCB" w:rsidRPr="00F606DF" w:rsidRDefault="008F2DCB" w:rsidP="008F2DCB">
      <w:pPr>
        <w:autoSpaceDE w:val="0"/>
        <w:autoSpaceDN w:val="0"/>
        <w:adjustRightInd w:val="0"/>
        <w:jc w:val="both"/>
      </w:pPr>
    </w:p>
    <w:p w:rsidR="008F2DCB" w:rsidRPr="00F606DF" w:rsidRDefault="008F2DCB" w:rsidP="008F2DCB">
      <w:pPr>
        <w:autoSpaceDE w:val="0"/>
        <w:autoSpaceDN w:val="0"/>
        <w:adjustRightInd w:val="0"/>
      </w:pP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</w:pPr>
      <w:r>
        <w:rPr>
          <w:b/>
        </w:rPr>
        <w:br w:type="page"/>
      </w:r>
      <w:r w:rsidRPr="00F606DF">
        <w:rPr>
          <w:b/>
        </w:rPr>
        <w:lastRenderedPageBreak/>
        <w:t>Demande d</w:t>
      </w:r>
      <w:r>
        <w:rPr>
          <w:b/>
        </w:rPr>
        <w:t>’</w:t>
      </w:r>
      <w:r w:rsidRPr="00F606DF">
        <w:rPr>
          <w:b/>
        </w:rPr>
        <w:t>engagement de bail facultatif - Formule 21</w:t>
      </w: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</w:p>
    <w:p w:rsidR="008F2DCB" w:rsidRPr="00F606DF" w:rsidRDefault="008F2DCB" w:rsidP="008F2DCB">
      <w:pPr>
        <w:autoSpaceDE w:val="0"/>
        <w:autoSpaceDN w:val="0"/>
        <w:adjustRightInd w:val="0"/>
        <w:jc w:val="center"/>
        <w:rPr>
          <w:b/>
          <w:bCs/>
        </w:rPr>
      </w:pPr>
      <w:r w:rsidRPr="00F606DF">
        <w:rPr>
          <w:b/>
          <w:bCs/>
        </w:rPr>
        <w:t>Formule 21</w:t>
      </w:r>
    </w:p>
    <w:p w:rsidR="008F2DCB" w:rsidRPr="00F606DF" w:rsidRDefault="008F2DCB" w:rsidP="008F2DCB">
      <w:pPr>
        <w:autoSpaceDE w:val="0"/>
        <w:autoSpaceDN w:val="0"/>
        <w:adjustRightInd w:val="0"/>
        <w:jc w:val="center"/>
        <w:rPr>
          <w:b/>
          <w:bCs/>
        </w:rPr>
      </w:pPr>
    </w:p>
    <w:p w:rsidR="008F2DCB" w:rsidRPr="00F606DF" w:rsidRDefault="008F2DCB" w:rsidP="008F2DCB">
      <w:pPr>
        <w:autoSpaceDE w:val="0"/>
        <w:autoSpaceDN w:val="0"/>
        <w:adjustRightInd w:val="0"/>
        <w:jc w:val="center"/>
        <w:rPr>
          <w:b/>
          <w:bCs/>
        </w:rPr>
      </w:pPr>
      <w:r w:rsidRPr="00F606DF">
        <w:rPr>
          <w:b/>
          <w:bCs/>
        </w:rPr>
        <w:t>DEMANDE D</w:t>
      </w:r>
      <w:r>
        <w:rPr>
          <w:b/>
          <w:bCs/>
        </w:rPr>
        <w:t>’</w:t>
      </w:r>
      <w:r w:rsidRPr="00F606DF">
        <w:rPr>
          <w:b/>
          <w:bCs/>
        </w:rPr>
        <w:t>ENGAGEMENT DE BAIL FACULTATIF</w:t>
      </w:r>
    </w:p>
    <w:p w:rsidR="008F2DCB" w:rsidRPr="00F606DF" w:rsidRDefault="008F2DCB" w:rsidP="008F2DCB">
      <w:pPr>
        <w:autoSpaceDE w:val="0"/>
        <w:autoSpaceDN w:val="0"/>
        <w:adjustRightInd w:val="0"/>
        <w:jc w:val="center"/>
        <w:rPr>
          <w:b/>
          <w:bCs/>
        </w:rPr>
      </w:pPr>
    </w:p>
    <w:p w:rsidR="008F2DCB" w:rsidRPr="00503F25" w:rsidRDefault="008F2DCB" w:rsidP="008F2D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03F25">
        <w:rPr>
          <w:b/>
          <w:bCs/>
          <w:i/>
          <w:iCs/>
          <w:sz w:val="22"/>
          <w:szCs w:val="22"/>
        </w:rPr>
        <w:t>Loi sur l</w:t>
      </w:r>
      <w:r>
        <w:rPr>
          <w:b/>
          <w:bCs/>
          <w:i/>
          <w:iCs/>
          <w:sz w:val="22"/>
          <w:szCs w:val="22"/>
        </w:rPr>
        <w:t>’</w:t>
      </w:r>
      <w:r w:rsidRPr="00503F25">
        <w:rPr>
          <w:b/>
          <w:bCs/>
          <w:i/>
          <w:iCs/>
          <w:sz w:val="22"/>
          <w:szCs w:val="22"/>
        </w:rPr>
        <w:t>enregistrement foncier</w:t>
      </w:r>
      <w:r w:rsidRPr="00503F25">
        <w:rPr>
          <w:b/>
          <w:bCs/>
          <w:sz w:val="22"/>
          <w:szCs w:val="22"/>
        </w:rPr>
        <w:t xml:space="preserve">, L.N.-B. </w:t>
      </w:r>
      <w:r w:rsidR="00D95647">
        <w:rPr>
          <w:b/>
          <w:bCs/>
          <w:sz w:val="22"/>
          <w:szCs w:val="22"/>
        </w:rPr>
        <w:t>19</w:t>
      </w:r>
      <w:r w:rsidRPr="00503F25">
        <w:rPr>
          <w:b/>
          <w:bCs/>
          <w:sz w:val="22"/>
          <w:szCs w:val="22"/>
        </w:rPr>
        <w:t>81, chap. L-1.1, art. 27</w:t>
      </w:r>
    </w:p>
    <w:p w:rsidR="008F2DCB" w:rsidRPr="00F606DF" w:rsidRDefault="008F2DCB" w:rsidP="008F2DCB">
      <w:pPr>
        <w:autoSpaceDE w:val="0"/>
        <w:autoSpaceDN w:val="0"/>
        <w:adjustRightInd w:val="0"/>
        <w:jc w:val="center"/>
        <w:rPr>
          <w:b/>
          <w:bCs/>
        </w:rPr>
      </w:pPr>
    </w:p>
    <w:p w:rsidR="008F2DCB" w:rsidRPr="00F606DF" w:rsidRDefault="008F2DCB" w:rsidP="008F2DCB">
      <w:pPr>
        <w:autoSpaceDE w:val="0"/>
        <w:autoSpaceDN w:val="0"/>
        <w:adjustRightInd w:val="0"/>
      </w:pPr>
      <w:r w:rsidRPr="00F606DF">
        <w:t>Requérant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>nom</w:t>
      </w:r>
    </w:p>
    <w:p w:rsidR="008F2DCB" w:rsidRPr="00F606DF" w:rsidRDefault="008F2DCB" w:rsidP="008F2DCB">
      <w:pPr>
        <w:autoSpaceDE w:val="0"/>
        <w:autoSpaceDN w:val="0"/>
        <w:adjustRightInd w:val="0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>
        <w:tab/>
      </w:r>
      <w:proofErr w:type="gramStart"/>
      <w:r w:rsidRPr="00F606DF">
        <w:t>adresse</w:t>
      </w:r>
      <w:proofErr w:type="gramEnd"/>
    </w:p>
    <w:p w:rsidR="008F2DCB" w:rsidRPr="00F606DF" w:rsidRDefault="008F2DCB" w:rsidP="008F2DCB">
      <w:pPr>
        <w:autoSpaceDE w:val="0"/>
        <w:autoSpaceDN w:val="0"/>
        <w:adjustRightInd w:val="0"/>
        <w:rPr>
          <w:u w:val="single"/>
        </w:rPr>
      </w:pPr>
    </w:p>
    <w:p w:rsidR="008F2DCB" w:rsidRPr="00F606DF" w:rsidRDefault="008F2DCB" w:rsidP="008F2DCB">
      <w:pPr>
        <w:autoSpaceDE w:val="0"/>
        <w:autoSpaceDN w:val="0"/>
        <w:adjustRightInd w:val="0"/>
        <w:rPr>
          <w:u w:val="single"/>
        </w:rPr>
      </w:pPr>
      <w:r w:rsidRPr="00F606DF">
        <w:t>Engagement de bail facultatif</w:t>
      </w:r>
      <w:r>
        <w:t> :</w:t>
      </w:r>
      <w:r w:rsidRPr="00F606DF">
        <w:t xml:space="preserve"> </w:t>
      </w:r>
      <w:r w:rsidRPr="00F606DF">
        <w:tab/>
        <w:t>voir ci-joint</w:t>
      </w:r>
    </w:p>
    <w:p w:rsidR="008F2DCB" w:rsidRPr="00F606DF" w:rsidRDefault="008F2DCB" w:rsidP="008F2DCB">
      <w:pPr>
        <w:autoSpaceDE w:val="0"/>
        <w:autoSpaceDN w:val="0"/>
        <w:adjustRightInd w:val="0"/>
      </w:pPr>
    </w:p>
    <w:p w:rsidR="008F2DCB" w:rsidRPr="00F606DF" w:rsidRDefault="008F2DCB" w:rsidP="008F2DCB">
      <w:pPr>
        <w:autoSpaceDE w:val="0"/>
        <w:autoSpaceDN w:val="0"/>
        <w:adjustRightInd w:val="0"/>
      </w:pPr>
      <w:proofErr w:type="gramStart"/>
      <w:r w:rsidRPr="00F606DF">
        <w:t>Le requérant</w:t>
      </w:r>
      <w:proofErr w:type="gramEnd"/>
      <w:r w:rsidRPr="00F606DF">
        <w:t xml:space="preserve"> demande l</w:t>
      </w:r>
      <w:r>
        <w:t>’</w:t>
      </w:r>
      <w:r w:rsidRPr="00F606DF">
        <w:t>attribution d</w:t>
      </w:r>
      <w:r>
        <w:t>’</w:t>
      </w:r>
      <w:r w:rsidRPr="00F606DF">
        <w:t>un numéro à l</w:t>
      </w:r>
      <w:r>
        <w:t>’</w:t>
      </w:r>
      <w:r w:rsidRPr="00F606DF">
        <w:t>engagement de bail facultatif spécifié.</w:t>
      </w:r>
    </w:p>
    <w:p w:rsidR="008F2DCB" w:rsidRPr="00F606DF" w:rsidRDefault="008F2DCB" w:rsidP="008F2DCB">
      <w:pPr>
        <w:autoSpaceDE w:val="0"/>
        <w:autoSpaceDN w:val="0"/>
        <w:adjustRightInd w:val="0"/>
      </w:pPr>
    </w:p>
    <w:p w:rsidR="008F2DCB" w:rsidRPr="00F606DF" w:rsidRDefault="008F2DCB" w:rsidP="008F2DCB">
      <w:pPr>
        <w:autoSpaceDE w:val="0"/>
        <w:autoSpaceDN w:val="0"/>
        <w:adjustRightInd w:val="0"/>
      </w:pPr>
      <w:r w:rsidRPr="00F606DF">
        <w:t>Date</w:t>
      </w:r>
      <w:r>
        <w:t> :</w:t>
      </w:r>
      <w:r w:rsidRPr="00F606DF">
        <w:t xml:space="preserve"> </w:t>
      </w:r>
    </w:p>
    <w:p w:rsidR="008F2DCB" w:rsidRPr="00F606DF" w:rsidRDefault="008F2DCB" w:rsidP="008F2DCB">
      <w:pPr>
        <w:autoSpaceDE w:val="0"/>
        <w:autoSpaceDN w:val="0"/>
        <w:adjustRightInd w:val="0"/>
      </w:pPr>
    </w:p>
    <w:p w:rsidR="008F2DCB" w:rsidRPr="00F606DF" w:rsidRDefault="008F2DCB" w:rsidP="008F2DCB">
      <w:pPr>
        <w:autoSpaceDE w:val="0"/>
        <w:autoSpaceDN w:val="0"/>
        <w:adjustRightInd w:val="0"/>
        <w:rPr>
          <w:u w:val="single"/>
        </w:rPr>
      </w:pPr>
      <w:r w:rsidRPr="00F606DF">
        <w:t>Requérant</w:t>
      </w:r>
      <w:r>
        <w:t> :</w:t>
      </w:r>
      <w:r w:rsidRPr="00F606DF">
        <w:t xml:space="preserve"> </w:t>
      </w:r>
      <w:r w:rsidRPr="00F606DF">
        <w:tab/>
      </w:r>
      <w:r w:rsidRPr="00F606DF">
        <w:tab/>
      </w:r>
      <w:r w:rsidRPr="00F606DF">
        <w:tab/>
      </w:r>
      <w:r>
        <w:tab/>
      </w:r>
      <w:r w:rsidRPr="00F606DF">
        <w:t>(signature)</w:t>
      </w:r>
    </w:p>
    <w:p w:rsidR="008F2DCB" w:rsidRPr="00F606DF" w:rsidRDefault="008F2DCB" w:rsidP="008F2DCB">
      <w:pPr>
        <w:autoSpaceDE w:val="0"/>
        <w:autoSpaceDN w:val="0"/>
        <w:adjustRightInd w:val="0"/>
        <w:rPr>
          <w:u w:val="single"/>
        </w:rPr>
      </w:pPr>
    </w:p>
    <w:p w:rsidR="008F2DCB" w:rsidRPr="00F606DF" w:rsidRDefault="008F2DCB" w:rsidP="008F2DCB">
      <w:pPr>
        <w:autoSpaceDE w:val="0"/>
        <w:autoSpaceDN w:val="0"/>
        <w:adjustRightInd w:val="0"/>
      </w:pPr>
      <w:r w:rsidRPr="00F606DF">
        <w:t>Numéro attribué à l</w:t>
      </w:r>
      <w:r>
        <w:t>’</w:t>
      </w:r>
      <w:r w:rsidRPr="00F606DF">
        <w:t>engagement de bail facultatif spécifié</w:t>
      </w:r>
      <w:r>
        <w:t> :</w:t>
      </w:r>
      <w:r w:rsidRPr="00F606DF">
        <w:t xml:space="preserve"> </w:t>
      </w:r>
      <w:r w:rsidRPr="00F606DF">
        <w:tab/>
      </w:r>
      <w:r w:rsidRPr="00F606DF">
        <w:tab/>
        <w:t>PMM-1</w:t>
      </w:r>
    </w:p>
    <w:p w:rsidR="008F2DCB" w:rsidRPr="00F606DF" w:rsidRDefault="008F2DCB" w:rsidP="008F2DCB">
      <w:pPr>
        <w:autoSpaceDE w:val="0"/>
        <w:autoSpaceDN w:val="0"/>
        <w:adjustRightInd w:val="0"/>
      </w:pPr>
    </w:p>
    <w:p w:rsidR="008F2DCB" w:rsidRPr="00F606DF" w:rsidRDefault="008F2DCB" w:rsidP="008F2DCB">
      <w:pPr>
        <w:autoSpaceDE w:val="0"/>
        <w:autoSpaceDN w:val="0"/>
        <w:adjustRightInd w:val="0"/>
      </w:pPr>
      <w:r w:rsidRPr="00F606DF">
        <w:t xml:space="preserve">Le </w:t>
      </w:r>
      <w:proofErr w:type="spellStart"/>
      <w:r w:rsidRPr="00F606DF">
        <w:t>registrateur</w:t>
      </w:r>
      <w:proofErr w:type="spellEnd"/>
      <w:r w:rsidRPr="00F606DF">
        <w:t xml:space="preserve"> général des titres de </w:t>
      </w:r>
      <w:r w:rsidR="00116446" w:rsidRPr="00F606DF">
        <w:t>bien-fonds</w:t>
      </w:r>
    </w:p>
    <w:p w:rsidR="008F2DCB" w:rsidRPr="00F606DF" w:rsidRDefault="008F2DCB" w:rsidP="008F2DCB">
      <w:pPr>
        <w:autoSpaceDE w:val="0"/>
        <w:autoSpaceDN w:val="0"/>
        <w:adjustRightInd w:val="0"/>
      </w:pPr>
      <w:r w:rsidRPr="00F606DF">
        <w:t>_______________________</w:t>
      </w:r>
    </w:p>
    <w:p w:rsidR="008F2DCB" w:rsidRPr="00F606DF" w:rsidRDefault="008F2DCB" w:rsidP="008F2DCB">
      <w:pPr>
        <w:autoSpaceDE w:val="0"/>
        <w:autoSpaceDN w:val="0"/>
        <w:adjustRightInd w:val="0"/>
      </w:pPr>
      <w:r w:rsidRPr="00AF708F">
        <w:rPr>
          <w:sz w:val="16"/>
          <w:szCs w:val="16"/>
        </w:rPr>
        <w:t>1 Peut être joint en annexe</w:t>
      </w:r>
      <w:r w:rsidRPr="00F606DF">
        <w:t>.</w:t>
      </w:r>
    </w:p>
    <w:p w:rsidR="008F2DCB" w:rsidRPr="00F606DF" w:rsidRDefault="008F2DCB" w:rsidP="008F2DCB">
      <w:pPr>
        <w:autoSpaceDE w:val="0"/>
        <w:autoSpaceDN w:val="0"/>
        <w:adjustRightInd w:val="0"/>
      </w:pPr>
    </w:p>
    <w:p w:rsidR="008F2DCB" w:rsidRPr="00F606DF" w:rsidRDefault="008F2DCB" w:rsidP="008F2DCB">
      <w:pPr>
        <w:tabs>
          <w:tab w:val="left" w:pos="0"/>
        </w:tabs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</w:pPr>
      <w:r w:rsidRPr="00F606DF">
        <w:rPr>
          <w:b/>
          <w:smallCaps/>
        </w:rPr>
        <w:t>PMM-1</w:t>
      </w: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1.</w:t>
      </w:r>
      <w:r w:rsidRPr="00F606DF">
        <w:tab/>
        <w:t>Le locataire a l</w:t>
      </w:r>
      <w:r>
        <w:t>’</w:t>
      </w:r>
      <w:r w:rsidRPr="00F606DF">
        <w:t>option de renouveler son bail tous les ans, pendant aussi longtemps qu</w:t>
      </w:r>
      <w:r>
        <w:t>’</w:t>
      </w:r>
      <w:r w:rsidRPr="00F606DF">
        <w:t>il le veut; le locataire peut exercer son option de renouvellement en avisant le bailleur de son acceptation au plus tard [</w:t>
      </w:r>
      <w:r w:rsidRPr="00F606DF">
        <w:rPr>
          <w:i/>
        </w:rPr>
        <w:t>nombre</w:t>
      </w:r>
      <w:r w:rsidRPr="00F606DF">
        <w:t>] mois avant l</w:t>
      </w:r>
      <w:r>
        <w:t>’</w:t>
      </w:r>
      <w:r w:rsidRPr="00F606DF">
        <w:t>expiration du bail.</w:t>
      </w: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2.</w:t>
      </w:r>
      <w:r w:rsidRPr="00F606DF">
        <w:tab/>
        <w:t>Lorsque le locataire accepte de renouveler son bail, il y aura une augmentation du loyer de [</w:t>
      </w:r>
      <w:r w:rsidRPr="00F606DF">
        <w:rPr>
          <w:i/>
        </w:rPr>
        <w:t>pourcentage</w:t>
      </w:r>
      <w:r w:rsidRPr="00F606DF">
        <w:t>] % par année, ce qui veut dire une augmentation de [</w:t>
      </w:r>
      <w:r w:rsidRPr="00F606DF">
        <w:rPr>
          <w:i/>
        </w:rPr>
        <w:t>pourcentage</w:t>
      </w:r>
      <w:r w:rsidRPr="00F606DF">
        <w:t>] % par mois, et ce, pour chaque année de renouvellement.</w:t>
      </w: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3.</w:t>
      </w:r>
      <w:r w:rsidRPr="00F606DF">
        <w:tab/>
        <w:t>Le bailleur doit souscrire une assurance incendie et une assurance de la responsabilité civile sur le bâtiment loué pour un montant équivalant à la valeur marchande du bâtiment; les fenêtres n</w:t>
      </w:r>
      <w:r>
        <w:t>’</w:t>
      </w:r>
      <w:r w:rsidRPr="00F606DF">
        <w:t>ont pas besoin d</w:t>
      </w:r>
      <w:r>
        <w:t>’</w:t>
      </w:r>
      <w:r w:rsidRPr="00F606DF">
        <w:t>être couvertes par cette assurance.</w:t>
      </w: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4.</w:t>
      </w:r>
      <w:r w:rsidRPr="00F606DF">
        <w:tab/>
        <w:t>Le locataire doit payer les taxes d</w:t>
      </w:r>
      <w:r>
        <w:t>’</w:t>
      </w:r>
      <w:r w:rsidRPr="00F606DF">
        <w:t>eau et d</w:t>
      </w:r>
      <w:r>
        <w:t>’</w:t>
      </w:r>
      <w:r w:rsidRPr="00F606DF">
        <w:t>égouts.</w:t>
      </w: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5.</w:t>
      </w:r>
      <w:r w:rsidRPr="00F606DF">
        <w:tab/>
        <w:t>Le locataire doit souscrire une assurance personnelle sur les biens du [</w:t>
      </w:r>
      <w:r w:rsidRPr="00F606DF">
        <w:rPr>
          <w:i/>
        </w:rPr>
        <w:t>local</w:t>
      </w:r>
      <w:r w:rsidRPr="00F606DF">
        <w:t>], ainsi qu</w:t>
      </w:r>
      <w:r>
        <w:t>’</w:t>
      </w:r>
      <w:r w:rsidRPr="00F606DF">
        <w:t>une assurance sur les vitres du [</w:t>
      </w:r>
      <w:r w:rsidRPr="00F606DF">
        <w:rPr>
          <w:i/>
        </w:rPr>
        <w:t>local</w:t>
      </w:r>
      <w:r w:rsidRPr="00F606DF">
        <w:t>].</w:t>
      </w: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6.</w:t>
      </w:r>
      <w:r w:rsidRPr="00F606DF">
        <w:tab/>
        <w:t>Le locataire est entièrement responsable de l</w:t>
      </w:r>
      <w:r>
        <w:t>’</w:t>
      </w:r>
      <w:r w:rsidRPr="00F606DF">
        <w:t xml:space="preserve">entretien </w:t>
      </w:r>
      <w:proofErr w:type="gramStart"/>
      <w:r w:rsidRPr="00F606DF">
        <w:t>des [</w:t>
      </w:r>
      <w:r w:rsidRPr="00F606DF">
        <w:rPr>
          <w:i/>
        </w:rPr>
        <w:t>description</w:t>
      </w:r>
      <w:proofErr w:type="gramEnd"/>
      <w:r w:rsidRPr="00F606DF">
        <w:rPr>
          <w:i/>
        </w:rPr>
        <w:t xml:space="preserve"> des biens</w:t>
      </w:r>
      <w:r w:rsidRPr="00F606DF">
        <w:t>].</w:t>
      </w: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lastRenderedPageBreak/>
        <w:t>7.</w:t>
      </w:r>
      <w:r w:rsidRPr="00F606DF">
        <w:tab/>
        <w:t>Le locataire doit donner au bailleur [</w:t>
      </w:r>
      <w:r w:rsidRPr="00F606DF">
        <w:rPr>
          <w:i/>
        </w:rPr>
        <w:t>nombre</w:t>
      </w:r>
      <w:r w:rsidRPr="00F606DF">
        <w:t>] mois de préavis s</w:t>
      </w:r>
      <w:r>
        <w:t>’</w:t>
      </w:r>
      <w:r w:rsidRPr="00F606DF">
        <w:t>il veut mettre fin au bail à sa date anniversaire du [</w:t>
      </w:r>
      <w:r w:rsidRPr="00F606DF">
        <w:rPr>
          <w:i/>
        </w:rPr>
        <w:t>date</w:t>
      </w:r>
      <w:r w:rsidRPr="00F606DF">
        <w:t>] d</w:t>
      </w:r>
      <w:r>
        <w:t>’</w:t>
      </w:r>
      <w:r w:rsidRPr="00F606DF">
        <w:t>une année donnée, autrement le locataire devra verser au bailleur tous les paiements mensuels dus jusqu</w:t>
      </w:r>
      <w:r>
        <w:t>’</w:t>
      </w:r>
      <w:r w:rsidRPr="00F606DF">
        <w:t>au [</w:t>
      </w:r>
      <w:r w:rsidRPr="00F606DF">
        <w:rPr>
          <w:i/>
        </w:rPr>
        <w:t>date</w:t>
      </w:r>
      <w:r w:rsidRPr="00F606DF">
        <w:t>].</w:t>
      </w: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8.</w:t>
      </w:r>
      <w:r w:rsidRPr="00F606DF">
        <w:tab/>
        <w:t>Le locataire a un droit de préemption au cas où le bailleur voudrait vendre le [</w:t>
      </w:r>
      <w:r w:rsidRPr="00F606DF">
        <w:rPr>
          <w:i/>
        </w:rPr>
        <w:t>local</w:t>
      </w:r>
      <w:r w:rsidRPr="00F606DF">
        <w:t>] pendant la durée du bail.</w:t>
      </w: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9.</w:t>
      </w:r>
      <w:r w:rsidRPr="00F606DF">
        <w:tab/>
        <w:t>Le bailleur ne pourra cependant vendre le [</w:t>
      </w:r>
      <w:r w:rsidRPr="00F606DF">
        <w:rPr>
          <w:i/>
        </w:rPr>
        <w:t>local</w:t>
      </w:r>
      <w:r w:rsidRPr="00F606DF">
        <w:t>] avant que le bail soit terminé.</w:t>
      </w: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10.</w:t>
      </w:r>
      <w:r w:rsidRPr="00F606DF">
        <w:tab/>
        <w:t>Au cas où le bailleur voudrait vendre sa propriété pendant la durée du bail, le prix de vente du terrain identifié par le NID [</w:t>
      </w:r>
      <w:r w:rsidRPr="00F606DF">
        <w:rPr>
          <w:i/>
        </w:rPr>
        <w:t>NID</w:t>
      </w:r>
      <w:r w:rsidRPr="00F606DF">
        <w:t>] ainsi que du [</w:t>
      </w:r>
      <w:r w:rsidRPr="00F606DF">
        <w:rPr>
          <w:i/>
        </w:rPr>
        <w:t>commerce</w:t>
      </w:r>
      <w:r w:rsidRPr="00F606DF">
        <w:t>] et du bâtiment à [</w:t>
      </w:r>
      <w:r w:rsidRPr="00F606DF">
        <w:rPr>
          <w:i/>
        </w:rPr>
        <w:t>nombre</w:t>
      </w:r>
      <w:r w:rsidRPr="00F606DF">
        <w:t>] loyers sera de [</w:t>
      </w:r>
      <w:r w:rsidRPr="00F606DF">
        <w:rPr>
          <w:i/>
        </w:rPr>
        <w:t>montant</w:t>
      </w:r>
      <w:r w:rsidRPr="00F606DF">
        <w:t>] $ pendant la première année du bail, avec une augmentation annuelle du prix de vente de [</w:t>
      </w:r>
      <w:r w:rsidRPr="00F606DF">
        <w:rPr>
          <w:i/>
        </w:rPr>
        <w:t>montant</w:t>
      </w:r>
      <w:r w:rsidRPr="00F606DF">
        <w:t>] $ pour chaque année subséquente.</w:t>
      </w: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11.</w:t>
      </w:r>
      <w:r w:rsidRPr="00F606DF">
        <w:tab/>
        <w:t>Si le bailleur vend ces immeubles au locataire, il sera déduit du prix de vente le coût des réparations effectuées à l</w:t>
      </w:r>
      <w:r>
        <w:t>’</w:t>
      </w:r>
      <w:r w:rsidRPr="00F606DF">
        <w:t>extérieur du [</w:t>
      </w:r>
      <w:r w:rsidRPr="00F606DF">
        <w:rPr>
          <w:i/>
        </w:rPr>
        <w:t>commerce</w:t>
      </w:r>
      <w:r w:rsidRPr="00F606DF">
        <w:t>] (à l</w:t>
      </w:r>
      <w:r>
        <w:t>’</w:t>
      </w:r>
      <w:r w:rsidRPr="00F606DF">
        <w:t>exclusion du coût des enseignes) sans que le coût des réparations ne dépasse toutefois [</w:t>
      </w:r>
      <w:r w:rsidRPr="00F606DF">
        <w:rPr>
          <w:i/>
        </w:rPr>
        <w:t>montant</w:t>
      </w:r>
      <w:r w:rsidRPr="00F606DF">
        <w:t>] $.</w:t>
      </w: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12.</w:t>
      </w:r>
      <w:r w:rsidRPr="00F606DF">
        <w:tab/>
        <w:t>S</w:t>
      </w:r>
      <w:r>
        <w:t>’</w:t>
      </w:r>
      <w:r w:rsidRPr="00F606DF">
        <w:t>il y a vente du terrain identifié par le NID [</w:t>
      </w:r>
      <w:r w:rsidRPr="00F606DF">
        <w:rPr>
          <w:i/>
        </w:rPr>
        <w:t>NID</w:t>
      </w:r>
      <w:r w:rsidRPr="00F606DF">
        <w:t>], du magasin et du bâtiment à [</w:t>
      </w:r>
      <w:r w:rsidRPr="00F606DF">
        <w:rPr>
          <w:i/>
        </w:rPr>
        <w:t>nombre</w:t>
      </w:r>
      <w:r w:rsidRPr="00F606DF">
        <w:t>] loyers, par le bailleur au locataire, les articles suivants passeront au locataire lors de la vente, et ce, au prix déjà convenu aux présentes</w:t>
      </w:r>
      <w:r>
        <w:t> :</w:t>
      </w: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a)</w:t>
      </w:r>
      <w:r w:rsidRPr="00F606DF">
        <w:tab/>
        <w:t>[</w:t>
      </w:r>
      <w:r w:rsidRPr="00F606DF">
        <w:rPr>
          <w:i/>
        </w:rPr>
        <w:t>article</w:t>
      </w:r>
      <w:r w:rsidRPr="00F606DF">
        <w:t>]</w:t>
      </w: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b)</w:t>
      </w:r>
      <w:r w:rsidRPr="00F606DF">
        <w:tab/>
        <w:t>[</w:t>
      </w:r>
      <w:r w:rsidRPr="00F606DF">
        <w:rPr>
          <w:i/>
        </w:rPr>
        <w:t>article</w:t>
      </w:r>
      <w:r w:rsidRPr="00F606DF">
        <w:t>]</w:t>
      </w: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c)</w:t>
      </w:r>
      <w:r w:rsidRPr="00F606DF">
        <w:tab/>
        <w:t>[</w:t>
      </w:r>
      <w:r w:rsidRPr="00F606DF">
        <w:rPr>
          <w:i/>
        </w:rPr>
        <w:t>article</w:t>
      </w:r>
      <w:r w:rsidRPr="00F606DF">
        <w:t>]</w:t>
      </w: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13.</w:t>
      </w:r>
      <w:r w:rsidRPr="00F606DF">
        <w:tab/>
        <w:t>Le locataire peut réparer ou modifier l</w:t>
      </w:r>
      <w:r>
        <w:t>’</w:t>
      </w:r>
      <w:r w:rsidRPr="00F606DF">
        <w:t>intérieur et l</w:t>
      </w:r>
      <w:r>
        <w:t>’</w:t>
      </w:r>
      <w:r w:rsidRPr="00F606DF">
        <w:t>extérieur du magasin sans le consentement du bailleur, mais à ses propres frais.</w:t>
      </w: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14.</w:t>
      </w:r>
      <w:r w:rsidRPr="00F606DF">
        <w:tab/>
        <w:t>Le présent bail lie les exécuteurs testamentaires, administrateurs, héritiers et/ou ayants droit du bailleur et du locataire.</w:t>
      </w: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8F2DCB" w:rsidRPr="00F606DF" w:rsidRDefault="008F2DCB" w:rsidP="008F2D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04523" w:rsidRDefault="00704523"/>
    <w:sectPr w:rsidR="00704523" w:rsidSect="0070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DCB"/>
    <w:rsid w:val="00116446"/>
    <w:rsid w:val="00436AB0"/>
    <w:rsid w:val="00704523"/>
    <w:rsid w:val="008F2DCB"/>
    <w:rsid w:val="009771E3"/>
    <w:rsid w:val="00D95647"/>
    <w:rsid w:val="00F6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CB"/>
    <w:pPr>
      <w:spacing w:after="0" w:line="240" w:lineRule="auto"/>
    </w:pPr>
    <w:rPr>
      <w:rFonts w:eastAsia="Times New Roman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es2">
    <w:name w:val="Actes2"/>
    <w:basedOn w:val="Normal"/>
    <w:qFormat/>
    <w:rsid w:val="008F2DCB"/>
    <w:rPr>
      <w:rFonts w:eastAsia="Calibri"/>
      <w:b/>
      <w:u w:color="000000"/>
    </w:rPr>
  </w:style>
  <w:style w:type="paragraph" w:customStyle="1" w:styleId="Actes3">
    <w:name w:val="Actes3"/>
    <w:basedOn w:val="Actes2"/>
    <w:qFormat/>
    <w:rsid w:val="008F2D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4</cp:revision>
  <dcterms:created xsi:type="dcterms:W3CDTF">2016-03-26T20:34:00Z</dcterms:created>
  <dcterms:modified xsi:type="dcterms:W3CDTF">2016-03-27T13:20:00Z</dcterms:modified>
</cp:coreProperties>
</file>